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2E8" w:rsidRDefault="00BF52E8" w:rsidP="00BF52E8">
      <w:pPr>
        <w:pStyle w:val="BW1Standard"/>
        <w:jc w:val="right"/>
        <w:rPr>
          <w:b/>
          <w:sz w:val="20"/>
          <w:szCs w:val="20"/>
        </w:rPr>
      </w:pPr>
      <w:bookmarkStart w:id="0" w:name="_GoBack"/>
      <w:bookmarkEnd w:id="0"/>
      <w:r w:rsidRPr="00BF52E8">
        <w:rPr>
          <w:b/>
        </w:rPr>
        <w:t>Anlage 1</w:t>
      </w:r>
      <w:r w:rsidR="000A1800">
        <w:rPr>
          <w:b/>
          <w:sz w:val="20"/>
          <w:szCs w:val="20"/>
        </w:rPr>
        <w:br/>
      </w:r>
    </w:p>
    <w:p w:rsidR="00BF52E8" w:rsidRPr="00BF52E8" w:rsidRDefault="005E47AC" w:rsidP="00BF52E8">
      <w:pPr>
        <w:pStyle w:val="BW1Standard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E96506">
        <w:rPr>
          <w:b/>
          <w:sz w:val="20"/>
          <w:szCs w:val="20"/>
        </w:rPr>
        <w:br/>
      </w:r>
      <w:r w:rsidR="00BF52E8">
        <w:rPr>
          <w:b/>
          <w:sz w:val="28"/>
          <w:szCs w:val="28"/>
        </w:rPr>
        <w:t>Einsatzhinweise</w:t>
      </w:r>
      <w:r w:rsidR="00BF52E8" w:rsidRPr="00621BB2">
        <w:rPr>
          <w:b/>
          <w:sz w:val="28"/>
          <w:szCs w:val="28"/>
        </w:rPr>
        <w:t xml:space="preserve"> für </w:t>
      </w:r>
      <w:r w:rsidR="00BF52E8">
        <w:rPr>
          <w:b/>
          <w:sz w:val="28"/>
          <w:szCs w:val="28"/>
        </w:rPr>
        <w:t>die Kurvenleittafel</w:t>
      </w:r>
    </w:p>
    <w:p w:rsidR="00BF52E8" w:rsidRDefault="00BF52E8" w:rsidP="00BF52E8">
      <w:pPr>
        <w:pStyle w:val="BW1Standard"/>
        <w:jc w:val="right"/>
        <w:rPr>
          <w:b/>
          <w:sz w:val="28"/>
          <w:szCs w:val="28"/>
        </w:rPr>
      </w:pPr>
    </w:p>
    <w:p w:rsidR="00BF52E8" w:rsidRPr="00BF52E8" w:rsidRDefault="00BF52E8" w:rsidP="00BF52E8">
      <w:pPr>
        <w:pStyle w:val="BW1Standard"/>
      </w:pPr>
      <w:r w:rsidRPr="00BF52E8">
        <w:t>Für den Einsatz der Kurvenleittafel in Baden-Wür</w:t>
      </w:r>
      <w:r>
        <w:t xml:space="preserve">ttemberg werden folgende Hinweise </w:t>
      </w:r>
      <w:r w:rsidRPr="00BF52E8">
        <w:t>gegeben:</w:t>
      </w:r>
    </w:p>
    <w:p w:rsidR="00BF52E8" w:rsidRPr="00BF52E8" w:rsidRDefault="00BF52E8" w:rsidP="004F1912">
      <w:pPr>
        <w:pStyle w:val="BW1Standard"/>
        <w:numPr>
          <w:ilvl w:val="0"/>
          <w:numId w:val="3"/>
        </w:numPr>
        <w:spacing w:after="240"/>
        <w:ind w:left="714" w:hanging="357"/>
      </w:pPr>
      <w:r w:rsidRPr="00BF52E8">
        <w:t>Für eine StVO-konforme Aufstellung ist die Kurven</w:t>
      </w:r>
      <w:r>
        <w:t>leittafel aus Kunststoff auf ei</w:t>
      </w:r>
      <w:r w:rsidRPr="00BF52E8">
        <w:t>nen, dem Leitpfosten formgleichen, weißen und ohne Reflektoren ausgestatteten Kunststoffpfosten mit 3 mm Wandstärke zu montieren. Die Tafel ist fest mit dem Kunststoffposten zu verschrauben, um die Stabilität zu erhöhen.</w:t>
      </w:r>
    </w:p>
    <w:p w:rsidR="00BF52E8" w:rsidRPr="00BF52E8" w:rsidRDefault="00BF52E8" w:rsidP="004F1912">
      <w:pPr>
        <w:pStyle w:val="BW1Standard"/>
        <w:numPr>
          <w:ilvl w:val="0"/>
          <w:numId w:val="3"/>
        </w:numPr>
        <w:spacing w:after="240"/>
        <w:ind w:left="714" w:hanging="357"/>
      </w:pPr>
      <w:r w:rsidRPr="00BF52E8">
        <w:t xml:space="preserve">Für die Aufstellung der Kurvenleittafel aus Kunststoff ist in der Regel ein 400 mm langer </w:t>
      </w:r>
      <w:proofErr w:type="spellStart"/>
      <w:r w:rsidRPr="00BF52E8">
        <w:t>Eingrabsockel</w:t>
      </w:r>
      <w:proofErr w:type="spellEnd"/>
      <w:r w:rsidRPr="00BF52E8">
        <w:t xml:space="preserve"> ausreichend. In besonders </w:t>
      </w:r>
      <w:r>
        <w:t xml:space="preserve">kritischen Kurven sollte am </w:t>
      </w:r>
      <w:proofErr w:type="spellStart"/>
      <w:r>
        <w:t>Kur</w:t>
      </w:r>
      <w:r w:rsidRPr="00BF52E8">
        <w:t>venein</w:t>
      </w:r>
      <w:proofErr w:type="spellEnd"/>
      <w:r w:rsidRPr="00BF52E8">
        <w:t xml:space="preserve">- und -ausgang ein 550 mm langer </w:t>
      </w:r>
      <w:proofErr w:type="spellStart"/>
      <w:r w:rsidRPr="00BF52E8">
        <w:t>Eingrabsockel</w:t>
      </w:r>
      <w:proofErr w:type="spellEnd"/>
      <w:r w:rsidRPr="00BF52E8">
        <w:t xml:space="preserve"> verwendet werden, um Geschwindigkeitsmessungen mit einen Leitpfos</w:t>
      </w:r>
      <w:r>
        <w:t>tenzählgerät direkt am Kurvenbe</w:t>
      </w:r>
      <w:r w:rsidRPr="00BF52E8">
        <w:t>ginn und -ende zu ermöglichen.</w:t>
      </w:r>
    </w:p>
    <w:p w:rsidR="00BF52E8" w:rsidRDefault="00BF52E8" w:rsidP="004F1912">
      <w:pPr>
        <w:pStyle w:val="BW1Standard"/>
        <w:numPr>
          <w:ilvl w:val="0"/>
          <w:numId w:val="3"/>
        </w:numPr>
        <w:spacing w:after="240"/>
        <w:ind w:left="714" w:hanging="357"/>
      </w:pPr>
      <w:r w:rsidRPr="00BF52E8">
        <w:t>Eine Erhöhung der Steifigkeit des Gesamtsyst</w:t>
      </w:r>
      <w:r>
        <w:t>ems zum Beispiel durch eine ver</w:t>
      </w:r>
      <w:r w:rsidRPr="00BF52E8">
        <w:t>längerte Einbindetiefe des Aufstellp</w:t>
      </w:r>
      <w:r>
        <w:t>f</w:t>
      </w:r>
      <w:r w:rsidRPr="00BF52E8">
        <w:t xml:space="preserve">ostens, </w:t>
      </w:r>
      <w:r>
        <w:t>eine größere Wandstärke des Auf</w:t>
      </w:r>
      <w:r w:rsidRPr="00BF52E8">
        <w:t>stellpfostens oder eine zusätzliche Kernaussteifung des Aufstellpfostens, ist im Hinblick auf die Verkehrssicherheit eher zurückhalten zu bewerten. Es sollte stets sichergestellt sein, dass die Aufstellvorrichtung sa</w:t>
      </w:r>
      <w:r>
        <w:t>mt Bildträger im Falle eines Un</w:t>
      </w:r>
      <w:r w:rsidRPr="00BF52E8">
        <w:t>falls von der betreffenden Person ohne erhebliche Verletzungsfolgen umgeknickt werden können muss.</w:t>
      </w:r>
    </w:p>
    <w:p w:rsidR="0093635C" w:rsidRDefault="00BF52E8" w:rsidP="004F1912">
      <w:pPr>
        <w:pStyle w:val="BW1Standard"/>
        <w:numPr>
          <w:ilvl w:val="0"/>
          <w:numId w:val="3"/>
        </w:numPr>
        <w:spacing w:after="240"/>
      </w:pPr>
      <w:r w:rsidRPr="00BF52E8">
        <w:t>Nach Aufstellung der Kurvenleittafeln ist pro Kurvenbere</w:t>
      </w:r>
      <w:r>
        <w:t>ich ein Vor-Ort Dokument im Ver</w:t>
      </w:r>
      <w:r w:rsidRPr="00BF52E8">
        <w:t xml:space="preserve">kehrssicherheitsscreening </w:t>
      </w:r>
      <w:r w:rsidR="0093635C">
        <w:t xml:space="preserve">anzulegen </w:t>
      </w:r>
      <w:r w:rsidRPr="00BF52E8">
        <w:t xml:space="preserve">mit </w:t>
      </w:r>
    </w:p>
    <w:p w:rsidR="0093635C" w:rsidRDefault="00BF52E8" w:rsidP="0093635C">
      <w:pPr>
        <w:pStyle w:val="BW1Standard"/>
        <w:numPr>
          <w:ilvl w:val="1"/>
          <w:numId w:val="3"/>
        </w:numPr>
        <w:spacing w:after="240"/>
      </w:pPr>
      <w:r w:rsidRPr="00BF52E8">
        <w:t>Angabe des Aufstelld</w:t>
      </w:r>
      <w:r>
        <w:t>atums und Anzahl der aufgestell</w:t>
      </w:r>
      <w:r w:rsidRPr="00BF52E8">
        <w:t xml:space="preserve">ten Kurvenleittafeln </w:t>
      </w:r>
      <w:r w:rsidR="0093635C">
        <w:t>inklusive Bildern und</w:t>
      </w:r>
    </w:p>
    <w:p w:rsidR="00BF52E8" w:rsidRPr="00BF52E8" w:rsidRDefault="0093635C" w:rsidP="0093635C">
      <w:pPr>
        <w:pStyle w:val="BW1Standard"/>
        <w:numPr>
          <w:ilvl w:val="1"/>
          <w:numId w:val="3"/>
        </w:numPr>
        <w:spacing w:after="240"/>
      </w:pPr>
      <w:r>
        <w:t>entsprechendem Bildmaterial (Blick in die Kurven aus beiden Fahrtrichtungen)</w:t>
      </w:r>
      <w:r w:rsidR="00BF52E8" w:rsidRPr="00BF52E8">
        <w:t>.</w:t>
      </w:r>
    </w:p>
    <w:sectPr w:rsidR="00BF52E8" w:rsidRPr="00BF52E8" w:rsidSect="00BF52E8">
      <w:footerReference w:type="default" r:id="rId7"/>
      <w:pgSz w:w="11906" w:h="16838"/>
      <w:pgMar w:top="993" w:right="1134" w:bottom="1560" w:left="993" w:header="709" w:footer="6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86C" w:rsidRDefault="004E286C" w:rsidP="004E286C">
      <w:pPr>
        <w:spacing w:after="0" w:line="240" w:lineRule="auto"/>
      </w:pPr>
      <w:r>
        <w:separator/>
      </w:r>
    </w:p>
  </w:endnote>
  <w:endnote w:type="continuationSeparator" w:id="0">
    <w:p w:rsidR="004E286C" w:rsidRDefault="004E286C" w:rsidP="004E2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511407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4E286C" w:rsidRDefault="004E286C" w:rsidP="008B6760">
        <w:pPr>
          <w:pStyle w:val="Fuzeile"/>
          <w:pBdr>
            <w:top w:val="single" w:sz="4" w:space="1" w:color="auto"/>
          </w:pBdr>
        </w:pPr>
        <w:r w:rsidRPr="00383F1C">
          <w:rPr>
            <w:noProof/>
            <w:color w:val="808080" w:themeColor="background1" w:themeShade="80"/>
            <w:sz w:val="20"/>
            <w:szCs w:val="20"/>
            <w:lang w:eastAsia="de-DE"/>
          </w:rPr>
          <w:drawing>
            <wp:inline distT="0" distB="0" distL="0" distR="0" wp14:anchorId="52168E1B" wp14:editId="465681DE">
              <wp:extent cx="562708" cy="289560"/>
              <wp:effectExtent l="0" t="0" r="8890" b="0"/>
              <wp:docPr id="1" name="Grafik 1" descr="R:\Abt2\Ref22\WFF\VM\VM\JPG\klein\BW100_GR_SW_MV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R:\Abt2\Ref22\WFF\VM\VM\JPG\klein\BW100_GR_SW_MV.jp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29163" t="1" r="28302" b="54193"/>
                      <a:stretch/>
                    </pic:blipFill>
                    <pic:spPr bwMode="auto">
                      <a:xfrm>
                        <a:off x="0" y="0"/>
                        <a:ext cx="563942" cy="290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  <w:r w:rsidR="008B6760">
          <w:t xml:space="preserve"> </w:t>
        </w:r>
        <w:r w:rsidRPr="00FD0A16">
          <w:rPr>
            <w:rFonts w:ascii="Arial" w:hAnsi="Arial" w:cs="Arial"/>
            <w:color w:val="808080" w:themeColor="background1" w:themeShade="80"/>
            <w:sz w:val="20"/>
            <w:szCs w:val="20"/>
          </w:rPr>
          <w:t>Ministerium für Verk</w:t>
        </w:r>
        <w:r w:rsidR="00FD0A16">
          <w:rPr>
            <w:rFonts w:ascii="Arial" w:hAnsi="Arial" w:cs="Arial"/>
            <w:color w:val="808080" w:themeColor="background1" w:themeShade="80"/>
            <w:sz w:val="20"/>
            <w:szCs w:val="20"/>
          </w:rPr>
          <w:t xml:space="preserve">ehr Baden-Württemberg         </w:t>
        </w:r>
        <w:r w:rsidRPr="00FD0A16">
          <w:rPr>
            <w:rFonts w:ascii="Arial" w:hAnsi="Arial" w:cs="Arial"/>
            <w:color w:val="808080" w:themeColor="background1" w:themeShade="80"/>
            <w:sz w:val="20"/>
            <w:szCs w:val="20"/>
          </w:rPr>
          <w:t xml:space="preserve">                              </w:t>
        </w:r>
        <w:r w:rsidR="00FD0A16">
          <w:rPr>
            <w:rFonts w:ascii="Arial" w:hAnsi="Arial" w:cs="Arial"/>
            <w:color w:val="808080" w:themeColor="background1" w:themeShade="80"/>
            <w:sz w:val="20"/>
            <w:szCs w:val="20"/>
          </w:rPr>
          <w:t xml:space="preserve">        </w:t>
        </w:r>
        <w:r w:rsidRPr="00FD0A16">
          <w:t xml:space="preserve">                         </w:t>
        </w:r>
        <w:r w:rsidR="008B6760" w:rsidRPr="00FD0A16">
          <w:t xml:space="preserve">                  </w:t>
        </w:r>
        <w:r w:rsidRPr="00FD0A16">
          <w:rPr>
            <w:rFonts w:ascii="Arial" w:hAnsi="Arial" w:cs="Arial"/>
          </w:rPr>
          <w:fldChar w:fldCharType="begin"/>
        </w:r>
        <w:r w:rsidRPr="00FD0A16">
          <w:rPr>
            <w:rFonts w:ascii="Arial" w:hAnsi="Arial" w:cs="Arial"/>
          </w:rPr>
          <w:instrText>PAGE   \* MERGEFORMAT</w:instrText>
        </w:r>
        <w:r w:rsidRPr="00FD0A16">
          <w:rPr>
            <w:rFonts w:ascii="Arial" w:hAnsi="Arial" w:cs="Arial"/>
          </w:rPr>
          <w:fldChar w:fldCharType="separate"/>
        </w:r>
        <w:r w:rsidR="00D71391">
          <w:rPr>
            <w:rFonts w:ascii="Arial" w:hAnsi="Arial" w:cs="Arial"/>
            <w:noProof/>
          </w:rPr>
          <w:t>1</w:t>
        </w:r>
        <w:r w:rsidRPr="00FD0A16">
          <w:rPr>
            <w:rFonts w:ascii="Arial" w:hAnsi="Arial" w:cs="Arial"/>
          </w:rPr>
          <w:fldChar w:fldCharType="end"/>
        </w:r>
      </w:p>
    </w:sdtContent>
  </w:sdt>
  <w:p w:rsidR="004E286C" w:rsidRDefault="004E286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86C" w:rsidRDefault="004E286C" w:rsidP="004E286C">
      <w:pPr>
        <w:spacing w:after="0" w:line="240" w:lineRule="auto"/>
      </w:pPr>
      <w:r>
        <w:separator/>
      </w:r>
    </w:p>
  </w:footnote>
  <w:footnote w:type="continuationSeparator" w:id="0">
    <w:p w:rsidR="004E286C" w:rsidRDefault="004E286C" w:rsidP="004E28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04FE6"/>
    <w:multiLevelType w:val="hybridMultilevel"/>
    <w:tmpl w:val="F8CC4A70"/>
    <w:lvl w:ilvl="0" w:tplc="DD243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F73C2"/>
    <w:multiLevelType w:val="hybridMultilevel"/>
    <w:tmpl w:val="56A2E96E"/>
    <w:lvl w:ilvl="0" w:tplc="DD243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1C2C9E"/>
    <w:multiLevelType w:val="hybridMultilevel"/>
    <w:tmpl w:val="D848F9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E2D"/>
    <w:rsid w:val="00064075"/>
    <w:rsid w:val="000842A9"/>
    <w:rsid w:val="00086C8A"/>
    <w:rsid w:val="00086CC8"/>
    <w:rsid w:val="000A1800"/>
    <w:rsid w:val="00144444"/>
    <w:rsid w:val="00183EA4"/>
    <w:rsid w:val="002054EB"/>
    <w:rsid w:val="00270937"/>
    <w:rsid w:val="00425F0F"/>
    <w:rsid w:val="00441671"/>
    <w:rsid w:val="004923E4"/>
    <w:rsid w:val="004E286C"/>
    <w:rsid w:val="004F1912"/>
    <w:rsid w:val="0050149A"/>
    <w:rsid w:val="00563653"/>
    <w:rsid w:val="00586705"/>
    <w:rsid w:val="005B74CA"/>
    <w:rsid w:val="005E47AC"/>
    <w:rsid w:val="00604CA5"/>
    <w:rsid w:val="00612E2D"/>
    <w:rsid w:val="00632C2D"/>
    <w:rsid w:val="007919C1"/>
    <w:rsid w:val="007E7F7B"/>
    <w:rsid w:val="00863B86"/>
    <w:rsid w:val="008665C6"/>
    <w:rsid w:val="00886DE7"/>
    <w:rsid w:val="008B6760"/>
    <w:rsid w:val="0093635C"/>
    <w:rsid w:val="00994406"/>
    <w:rsid w:val="009C0BC1"/>
    <w:rsid w:val="009D1DCD"/>
    <w:rsid w:val="009D4243"/>
    <w:rsid w:val="00A20B73"/>
    <w:rsid w:val="00A83597"/>
    <w:rsid w:val="00A87BEF"/>
    <w:rsid w:val="00AB4140"/>
    <w:rsid w:val="00AE2E4C"/>
    <w:rsid w:val="00B47025"/>
    <w:rsid w:val="00BF52E8"/>
    <w:rsid w:val="00C02A07"/>
    <w:rsid w:val="00CE0714"/>
    <w:rsid w:val="00D71391"/>
    <w:rsid w:val="00E96506"/>
    <w:rsid w:val="00F803A2"/>
    <w:rsid w:val="00F8741F"/>
    <w:rsid w:val="00FA22BC"/>
    <w:rsid w:val="00FD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0806CEB6-2AA6-4EDC-A9E7-8ABF23E4B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41671"/>
    <w:pPr>
      <w:ind w:left="720"/>
      <w:contextualSpacing/>
    </w:pPr>
  </w:style>
  <w:style w:type="paragraph" w:customStyle="1" w:styleId="BW1Standard">
    <w:name w:val="BW_1Standard"/>
    <w:link w:val="BW1StandardZchn"/>
    <w:qFormat/>
    <w:rsid w:val="00586705"/>
    <w:pPr>
      <w:spacing w:after="0" w:line="360" w:lineRule="atLeast"/>
    </w:pPr>
    <w:rPr>
      <w:rFonts w:ascii="Arial" w:hAnsi="Arial" w:cs="Arial"/>
      <w:kern w:val="20"/>
      <w:sz w:val="24"/>
      <w:szCs w:val="24"/>
    </w:rPr>
  </w:style>
  <w:style w:type="character" w:customStyle="1" w:styleId="BW1StandardZchn">
    <w:name w:val="BW_1Standard Zchn"/>
    <w:basedOn w:val="Absatz-Standardschriftart"/>
    <w:link w:val="BW1Standard"/>
    <w:rsid w:val="00586705"/>
    <w:rPr>
      <w:rFonts w:ascii="Arial" w:hAnsi="Arial" w:cs="Arial"/>
      <w:kern w:val="2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4E2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286C"/>
  </w:style>
  <w:style w:type="paragraph" w:styleId="Fuzeile">
    <w:name w:val="footer"/>
    <w:basedOn w:val="Standard"/>
    <w:link w:val="FuzeileZchn"/>
    <w:uiPriority w:val="99"/>
    <w:unhideWhenUsed/>
    <w:rsid w:val="004E2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286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2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2E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1382</Characters>
  <Application>Microsoft Office Word</Application>
  <DocSecurity>0</DocSecurity>
  <Lines>29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Anlage_1_Einsatzhinweise.docx</vt:lpstr>
    </vt:vector>
  </TitlesOfParts>
  <Company>UM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Anlage_1_Einsatzhinweise.docx</dc:title>
  <dc:subject/>
  <dc:creator>Haigis, Christoph</dc:creator>
  <cp:keywords/>
  <dc:description/>
  <cp:lastModifiedBy>Wolff, Anne Dr. (VM)</cp:lastModifiedBy>
  <cp:revision>31</cp:revision>
  <cp:lastPrinted>2018-04-27T11:52:00Z</cp:lastPrinted>
  <dcterms:created xsi:type="dcterms:W3CDTF">2018-02-01T12:17:00Z</dcterms:created>
  <dcterms:modified xsi:type="dcterms:W3CDTF">2018-04-27T11:52:00Z</dcterms:modified>
</cp:coreProperties>
</file>